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770AD">
        <w:rPr>
          <w:sz w:val="28"/>
        </w:rPr>
        <w:t>Prozent</w:t>
      </w:r>
      <w:r w:rsidR="003E1005">
        <w:rPr>
          <w:sz w:val="28"/>
        </w:rPr>
        <w:t>anteil schätzen</w:t>
      </w:r>
    </w:p>
    <w:p w:rsidR="00694A63" w:rsidRPr="00694A63" w:rsidRDefault="00694A63">
      <w:pPr>
        <w:pStyle w:val="IQB-Teilaufgabentitel"/>
        <w:rPr>
          <w:b/>
        </w:rPr>
      </w:pPr>
      <w:r w:rsidRPr="00694A63">
        <w:rPr>
          <w:b/>
        </w:rPr>
        <w:t>Merkmale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3E1005" w:rsidTr="003E1005">
        <w:tc>
          <w:tcPr>
            <w:tcW w:w="2466" w:type="dxa"/>
            <w:tcBorders>
              <w:top w:val="single" w:sz="4" w:space="0" w:color="auto"/>
            </w:tcBorders>
            <w:vAlign w:val="center"/>
          </w:tcPr>
          <w:p w:rsidR="003E1005" w:rsidRDefault="003E1005" w:rsidP="00C350B6">
            <w:pPr>
              <w:pStyle w:val="IQB-Merkmal"/>
            </w:pPr>
            <w:r>
              <w:t>Leitidee</w:t>
            </w:r>
          </w:p>
        </w:tc>
        <w:tc>
          <w:tcPr>
            <w:tcW w:w="6604" w:type="dxa"/>
            <w:tcBorders>
              <w:top w:val="single" w:sz="4" w:space="0" w:color="auto"/>
            </w:tcBorders>
          </w:tcPr>
          <w:p w:rsidR="003E1005" w:rsidRDefault="003E1005" w:rsidP="00C350B6">
            <w:pPr>
              <w:pStyle w:val="IQB-Merkmalswert"/>
            </w:pPr>
            <w:r>
              <w:t>1. Zahl</w:t>
            </w:r>
          </w:p>
        </w:tc>
      </w:tr>
      <w:tr w:rsidR="003E1005" w:rsidTr="003E1005">
        <w:tc>
          <w:tcPr>
            <w:tcW w:w="2466" w:type="dxa"/>
            <w:vAlign w:val="center"/>
          </w:tcPr>
          <w:p w:rsidR="003E1005" w:rsidRDefault="003E1005" w:rsidP="00C350B6">
            <w:pPr>
              <w:pStyle w:val="IQB-Merkmal"/>
            </w:pPr>
            <w:r>
              <w:t>Allgemeine Kompetenz</w:t>
            </w:r>
          </w:p>
        </w:tc>
        <w:tc>
          <w:tcPr>
            <w:tcW w:w="6604" w:type="dxa"/>
          </w:tcPr>
          <w:p w:rsidR="003E1005" w:rsidRDefault="003E1005" w:rsidP="00C350B6">
            <w:pPr>
              <w:pStyle w:val="IQB-Merkmalswert"/>
            </w:pPr>
            <w:r>
              <w:t>Probleme mathematisch lösen (K2),</w:t>
            </w:r>
          </w:p>
          <w:p w:rsidR="003E1005" w:rsidRDefault="003E1005" w:rsidP="00C350B6">
            <w:pPr>
              <w:pStyle w:val="IQB-Merkmalswert"/>
            </w:pPr>
            <w:r w:rsidRPr="00E76118">
              <w:t>Mathematische Darstellungen verwenden (K4)</w:t>
            </w:r>
          </w:p>
        </w:tc>
      </w:tr>
      <w:tr w:rsidR="003E1005" w:rsidTr="003E1005">
        <w:tc>
          <w:tcPr>
            <w:tcW w:w="2466" w:type="dxa"/>
            <w:vAlign w:val="center"/>
          </w:tcPr>
          <w:p w:rsidR="003E1005" w:rsidRDefault="003E1005" w:rsidP="00C350B6">
            <w:pPr>
              <w:pStyle w:val="IQB-Merkmal"/>
            </w:pPr>
            <w:r>
              <w:t>Anforderungsbereich</w:t>
            </w:r>
          </w:p>
        </w:tc>
        <w:tc>
          <w:tcPr>
            <w:tcW w:w="6604" w:type="dxa"/>
          </w:tcPr>
          <w:p w:rsidR="003E1005" w:rsidRDefault="003E1005" w:rsidP="00C350B6">
            <w:pPr>
              <w:pStyle w:val="IQB-Merkmalswert"/>
            </w:pPr>
            <w:r>
              <w:t>I</w:t>
            </w:r>
          </w:p>
        </w:tc>
      </w:tr>
      <w:tr w:rsidR="003E1005" w:rsidTr="003E1005">
        <w:tc>
          <w:tcPr>
            <w:tcW w:w="2466" w:type="dxa"/>
            <w:tcBorders>
              <w:bottom w:val="single" w:sz="4" w:space="0" w:color="auto"/>
            </w:tcBorders>
            <w:vAlign w:val="center"/>
          </w:tcPr>
          <w:p w:rsidR="003E1005" w:rsidRDefault="003E1005" w:rsidP="00C350B6">
            <w:pPr>
              <w:pStyle w:val="IQB-Merkmal"/>
            </w:pPr>
            <w:r>
              <w:t>Kompetenzstufe</w:t>
            </w:r>
          </w:p>
        </w:tc>
        <w:tc>
          <w:tcPr>
            <w:tcW w:w="6604" w:type="dxa"/>
            <w:tcBorders>
              <w:bottom w:val="single" w:sz="4" w:space="0" w:color="auto"/>
            </w:tcBorders>
          </w:tcPr>
          <w:p w:rsidR="003E1005" w:rsidRDefault="003E1005" w:rsidP="00C350B6">
            <w:pPr>
              <w:pStyle w:val="IQB-Merkmalswert"/>
            </w:pPr>
            <w:r>
              <w:t>2</w:t>
            </w:r>
          </w:p>
        </w:tc>
      </w:tr>
    </w:tbl>
    <w:p w:rsidR="00694A63" w:rsidRPr="00694A63" w:rsidRDefault="00694A63" w:rsidP="00694A63">
      <w:pPr>
        <w:pStyle w:val="IQB-Teilaufgabentitel"/>
        <w:rPr>
          <w:b/>
        </w:rPr>
      </w:pPr>
      <w:r w:rsidRPr="00694A63">
        <w:rPr>
          <w:b/>
        </w:rPr>
        <w:t>Aufgabenbezogener Kommentar</w:t>
      </w:r>
    </w:p>
    <w:p w:rsidR="003E1005" w:rsidRPr="00C03519" w:rsidRDefault="003E1005" w:rsidP="003E1005">
      <w:pPr>
        <w:pStyle w:val="IQB-Standard"/>
        <w:rPr>
          <w:sz w:val="22"/>
          <w:szCs w:val="22"/>
        </w:rPr>
      </w:pPr>
      <w:r w:rsidRPr="00C03519">
        <w:rPr>
          <w:sz w:val="22"/>
          <w:szCs w:val="22"/>
        </w:rPr>
        <w:t>In dieser Aufgabe geht es um die Visualisierung von Prozentzahlen, weshalb sie der Leitidee Zahl (L1) zugeordnet wird.</w:t>
      </w:r>
    </w:p>
    <w:p w:rsidR="003E1005" w:rsidRPr="00C03519" w:rsidRDefault="003E1005" w:rsidP="003E1005">
      <w:pPr>
        <w:pStyle w:val="IQB-Standard"/>
        <w:rPr>
          <w:sz w:val="22"/>
          <w:szCs w:val="22"/>
        </w:rPr>
      </w:pPr>
      <w:r w:rsidRPr="00C03519">
        <w:rPr>
          <w:sz w:val="22"/>
          <w:szCs w:val="22"/>
        </w:rPr>
        <w:t>Die Lernenden sollen schätzen, welchem Prozentsatz der in einem gegebenen Kreisdiagramm grau hervorgehobene Sektor entspricht (K4). Hierzu können sie auf Schätzstrategien sowie Erfahrungen bzw. Stützpunktwissen zu Prozentsätzen und deren Visualisierung zurückgreifen. Weiterhin können die Lernenden nacheinander Antwortmöglichkeiten ausschließen, um zur richtigen Lösung kommen (K2).</w:t>
      </w:r>
    </w:p>
    <w:p w:rsidR="003E1005" w:rsidRPr="00C03519" w:rsidRDefault="003E1005" w:rsidP="003E1005">
      <w:pPr>
        <w:pStyle w:val="IQB-Standard"/>
        <w:rPr>
          <w:sz w:val="22"/>
          <w:szCs w:val="22"/>
        </w:rPr>
      </w:pPr>
      <w:r w:rsidRPr="00C03519">
        <w:rPr>
          <w:sz w:val="22"/>
          <w:szCs w:val="22"/>
        </w:rPr>
        <w:t>Die Aufgabe wird dem Anforderungsbereich I zugeordnet, weil die Schülerinnen und Schüler hier mit einer vertrauten und geübten Darstellungsform arbeiten.</w:t>
      </w:r>
    </w:p>
    <w:p w:rsidR="00694A63" w:rsidRPr="00694A63" w:rsidRDefault="00694A63" w:rsidP="00694A63">
      <w:pPr>
        <w:pStyle w:val="IQB-Teilaufgabentitel"/>
        <w:rPr>
          <w:b/>
        </w:rPr>
      </w:pPr>
      <w:r w:rsidRPr="00694A63">
        <w:rPr>
          <w:b/>
        </w:rPr>
        <w:t>Anregungen für den Unterricht</w:t>
      </w:r>
    </w:p>
    <w:p w:rsidR="003E1005" w:rsidRPr="00C03519" w:rsidRDefault="003E1005" w:rsidP="003E1005">
      <w:pPr>
        <w:pStyle w:val="IQB-Standard"/>
        <w:rPr>
          <w:sz w:val="22"/>
          <w:szCs w:val="22"/>
        </w:rPr>
      </w:pPr>
      <w:r w:rsidRPr="00C03519">
        <w:rPr>
          <w:sz w:val="22"/>
          <w:szCs w:val="22"/>
        </w:rPr>
        <w:t xml:space="preserve">In dieser Aufgabe werden Vorstellungen von Anteilen eines Ganzen mit der Prozentschreibweise verbunden. Sofern Schwierigkeiten bei der Bearbeitung der Aufgabe auftreten, lohnt es sich im Unterricht Kreisdiagramme zu betrachten. Stimm- oder Sitzverteilungen nach politischen Wahlen sind beispielsweise geeignete Sachkontexte, an denen prozentuale Anteile als Spezialfall der Bruchrechnung thematisiert werden können. In vielen Schulbüchern sind derartige Aufgaben vertreten. Das Verwenden einer Prozentscheibe aus zwei farbigen Pappscheiben, die eingeschnitten und ineinandergesteckt sind kann das Schätzen von Prozent- und Bruchanteilen sowie den Aufbau geeigneter Stützpunktvorstellungen unterstützen. </w:t>
      </w:r>
    </w:p>
    <w:p w:rsidR="00694A63" w:rsidRPr="007E6CC0" w:rsidRDefault="003E1005" w:rsidP="003E1005">
      <w:pPr>
        <w:pStyle w:val="IQB-Standard"/>
        <w:rPr>
          <w:sz w:val="22"/>
          <w:szCs w:val="22"/>
        </w:rPr>
      </w:pPr>
      <w:r w:rsidRPr="00C03519">
        <w:rPr>
          <w:sz w:val="22"/>
          <w:szCs w:val="22"/>
        </w:rPr>
        <w:t>Anknüpfend daran sollten auch andere Figuren (Längen, Rechtecke usw.) verwendet werden, mit denen vielleicht leichter die Unterteilung in 100 gleich große Teilstrecken bzw. Flächen visualisiert und nachvollzogen werden kann, als dies bei einem Kreis der Fall ist. So erfahren Schülerinnen und Schüler den Proze</w:t>
      </w:r>
      <w:bookmarkStart w:id="0" w:name="_GoBack"/>
      <w:bookmarkEnd w:id="0"/>
      <w:r w:rsidRPr="00C03519">
        <w:rPr>
          <w:sz w:val="22"/>
          <w:szCs w:val="22"/>
        </w:rPr>
        <w:t>ntsatz als Bruchteil einer Grundgesamtheit.</w:t>
      </w:r>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EAAEA9C4-A47F-4613-B64D-4A7F5FEC1B4C}"/>
    <w:embedBold r:id="rId2" w:fontKey="{9DEA3DE8-9872-4FBF-9CA4-249A62EDAE60}"/>
    <w:embedBoldItalic r:id="rId3" w:fontKey="{F58C2230-EFFE-4712-82FF-31F19B5001BA}"/>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78F165E"/>
    <w:multiLevelType w:val="singleLevel"/>
    <w:tmpl w:val="5F3E2844"/>
    <w:lvl w:ilvl="0">
      <w:start w:val="1"/>
      <w:numFmt w:val="decimal"/>
      <w:lvlText w:val="(%1)"/>
      <w:lvlJc w:val="left"/>
      <w:pPr>
        <w:tabs>
          <w:tab w:val="num" w:pos="360"/>
        </w:tabs>
        <w:ind w:left="360" w:hanging="360"/>
      </w:pPr>
      <w:rPr>
        <w:rFonts w:ascii="Arial" w:eastAsia="Times New Roman" w:hAnsi="Arial" w:cs="Times New Roman"/>
      </w:rPr>
    </w:lvl>
  </w:abstractNum>
  <w:abstractNum w:abstractNumId="4" w15:restartNumberingAfterBreak="0">
    <w:nsid w:val="3A22639A"/>
    <w:multiLevelType w:val="hybridMultilevel"/>
    <w:tmpl w:val="8774155C"/>
    <w:lvl w:ilvl="0" w:tplc="04070015">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D0D61C5"/>
    <w:multiLevelType w:val="hybridMultilevel"/>
    <w:tmpl w:val="093CBE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
  </w:num>
  <w:num w:numId="3">
    <w:abstractNumId w:val="0"/>
  </w:num>
  <w:num w:numId="4">
    <w:abstractNumId w:val="7"/>
  </w:num>
  <w:num w:numId="5">
    <w:abstractNumId w:val="2"/>
  </w:num>
  <w:num w:numId="6">
    <w:abstractNumId w:val="4"/>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770AD"/>
    <w:rsid w:val="003A1C8B"/>
    <w:rsid w:val="003A496B"/>
    <w:rsid w:val="003C0E87"/>
    <w:rsid w:val="003C7D61"/>
    <w:rsid w:val="003D7948"/>
    <w:rsid w:val="003E1005"/>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222F0"/>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C76A7"/>
    <w:rsid w:val="00BE7001"/>
    <w:rsid w:val="00BF6210"/>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2E4B758B"/>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0717BF-2572-4BF0-9B05-A7B4CDAD14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241</Words>
  <Characters>1748</Characters>
  <Application>Microsoft Office Word</Application>
  <DocSecurity>0</DocSecurity>
  <Lines>49</Lines>
  <Paragraphs>33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2025-05-22T13:26:00Z</dcterms:created>
  <dcterms:modified xsi:type="dcterms:W3CDTF">2025-05-22T13:26:00Z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